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9B1" w:rsidRDefault="000379B1"/>
    <w:p w:rsidR="00905783" w:rsidRPr="00B8693E" w:rsidRDefault="00C53C89" w:rsidP="00905783">
      <w:pPr>
        <w:pBdr>
          <w:bottom w:val="single" w:sz="6" w:space="0" w:color="CCCCCC"/>
        </w:pBdr>
        <w:shd w:val="clear" w:color="auto" w:fill="FFFFFF"/>
        <w:spacing w:before="100" w:beforeAutospacing="1" w:after="96" w:line="240" w:lineRule="auto"/>
        <w:outlineLvl w:val="2"/>
        <w:rPr>
          <w:rFonts w:ascii="Arial" w:eastAsia="Times New Roman" w:hAnsi="Arial" w:cs="Arial"/>
          <w:b/>
          <w:bCs/>
          <w:color w:val="AD1C72"/>
          <w:sz w:val="29"/>
          <w:szCs w:val="29"/>
        </w:rPr>
      </w:pPr>
      <w:r w:rsidRPr="00B8693E">
        <w:rPr>
          <w:rFonts w:ascii="Arial" w:eastAsia="Times New Roman" w:hAnsi="Arial" w:cs="Arial"/>
          <w:b/>
          <w:bCs/>
          <w:color w:val="AD1C72"/>
          <w:sz w:val="29"/>
          <w:szCs w:val="29"/>
        </w:rPr>
        <w:t>Tous mobilisés pour vaincre le décrochage</w:t>
      </w:r>
      <w:r w:rsidR="00905783" w:rsidRPr="00905783">
        <w:rPr>
          <w:rFonts w:ascii="Arial" w:eastAsia="Times New Roman" w:hAnsi="Arial" w:cs="Arial"/>
          <w:b/>
          <w:bCs/>
          <w:color w:val="AD1C72"/>
          <w:sz w:val="29"/>
          <w:szCs w:val="29"/>
        </w:rPr>
        <w:t xml:space="preserve"> </w:t>
      </w:r>
      <w:r w:rsidR="00905783" w:rsidRPr="00B8693E">
        <w:rPr>
          <w:rFonts w:ascii="Arial" w:eastAsia="Times New Roman" w:hAnsi="Arial" w:cs="Arial"/>
          <w:b/>
          <w:bCs/>
          <w:color w:val="AD1C72"/>
          <w:sz w:val="29"/>
          <w:szCs w:val="29"/>
        </w:rPr>
        <w:t>scolaire</w:t>
      </w:r>
    </w:p>
    <w:p w:rsidR="00905783" w:rsidRPr="00B8693E" w:rsidRDefault="004E5FF5" w:rsidP="00905783">
      <w:pPr>
        <w:shd w:val="clear" w:color="auto" w:fill="FFFFFF"/>
        <w:spacing w:before="12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AD1C72"/>
          <w:sz w:val="29"/>
          <w:szCs w:val="29"/>
        </w:rPr>
        <w:t>L</w:t>
      </w:r>
      <w:r w:rsidRPr="00B8693E">
        <w:rPr>
          <w:rFonts w:ascii="Arial" w:eastAsia="Times New Roman" w:hAnsi="Arial" w:cs="Arial"/>
          <w:b/>
          <w:bCs/>
          <w:sz w:val="18"/>
          <w:szCs w:val="18"/>
        </w:rPr>
        <w:t>es</w:t>
      </w:r>
      <w:r w:rsidR="00905783" w:rsidRPr="00B8693E">
        <w:rPr>
          <w:rFonts w:ascii="Arial" w:eastAsia="Times New Roman" w:hAnsi="Arial" w:cs="Arial"/>
          <w:b/>
          <w:bCs/>
          <w:sz w:val="18"/>
          <w:szCs w:val="18"/>
        </w:rPr>
        <w:t xml:space="preserve"> mesures du plan de lutte contre le décrochage scolaire </w:t>
      </w:r>
      <w:r>
        <w:rPr>
          <w:rFonts w:ascii="Arial" w:eastAsia="Times New Roman" w:hAnsi="Arial" w:cs="Arial"/>
          <w:b/>
          <w:bCs/>
          <w:sz w:val="18"/>
          <w:szCs w:val="18"/>
        </w:rPr>
        <w:t xml:space="preserve">présentées par le gouvernement </w:t>
      </w:r>
      <w:r w:rsidR="00905783" w:rsidRPr="00B8693E">
        <w:rPr>
          <w:rFonts w:ascii="Arial" w:eastAsia="Times New Roman" w:hAnsi="Arial" w:cs="Arial"/>
          <w:b/>
          <w:bCs/>
          <w:sz w:val="18"/>
          <w:szCs w:val="18"/>
        </w:rPr>
        <w:t xml:space="preserve">vendredi 21 </w:t>
      </w:r>
      <w:proofErr w:type="spellStart"/>
      <w:r w:rsidR="00905783" w:rsidRPr="00B8693E">
        <w:rPr>
          <w:rFonts w:ascii="Arial" w:eastAsia="Times New Roman" w:hAnsi="Arial" w:cs="Arial"/>
          <w:b/>
          <w:bCs/>
          <w:sz w:val="18"/>
          <w:szCs w:val="18"/>
        </w:rPr>
        <w:t>novembre</w:t>
      </w:r>
      <w:proofErr w:type="gramStart"/>
      <w:r w:rsidR="00905783" w:rsidRPr="00B8693E">
        <w:rPr>
          <w:rFonts w:ascii="Arial" w:eastAsia="Times New Roman" w:hAnsi="Arial" w:cs="Arial"/>
          <w:b/>
          <w:bCs/>
          <w:sz w:val="18"/>
          <w:szCs w:val="18"/>
        </w:rPr>
        <w:t>,</w:t>
      </w:r>
      <w:r>
        <w:rPr>
          <w:rFonts w:ascii="Arial" w:eastAsia="Times New Roman" w:hAnsi="Arial" w:cs="Arial"/>
          <w:b/>
          <w:bCs/>
          <w:sz w:val="18"/>
          <w:szCs w:val="18"/>
        </w:rPr>
        <w:t>se</w:t>
      </w:r>
      <w:proofErr w:type="spellEnd"/>
      <w:proofErr w:type="gramEnd"/>
      <w:r>
        <w:rPr>
          <w:rFonts w:ascii="Arial" w:eastAsia="Times New Roman" w:hAnsi="Arial" w:cs="Arial"/>
          <w:b/>
          <w:bCs/>
          <w:sz w:val="18"/>
          <w:szCs w:val="18"/>
        </w:rPr>
        <w:t xml:space="preserve"> déclinent </w:t>
      </w:r>
      <w:r w:rsidR="00905783" w:rsidRPr="00B8693E">
        <w:rPr>
          <w:rFonts w:ascii="Arial" w:eastAsia="Times New Roman" w:hAnsi="Arial" w:cs="Arial"/>
          <w:b/>
          <w:bCs/>
          <w:sz w:val="18"/>
          <w:szCs w:val="18"/>
        </w:rPr>
        <w:t xml:space="preserve"> autour de trois axes : la mobilisation de tous, le choix de la prévention, une nouvelle chance pour se qualifier.</w:t>
      </w:r>
    </w:p>
    <w:p w:rsidR="000379B1" w:rsidRDefault="00905783">
      <w:r>
        <w:t xml:space="preserve">Quelques réflexions </w:t>
      </w:r>
    </w:p>
    <w:p w:rsidR="00A67DC8" w:rsidRDefault="004E5FF5">
      <w:r>
        <w:t>C</w:t>
      </w:r>
      <w:r w:rsidR="00913905">
        <w:t>es dernières m</w:t>
      </w:r>
      <w:r>
        <w:t xml:space="preserve">esures  montrent une  grande </w:t>
      </w:r>
      <w:r w:rsidR="00293E70">
        <w:t xml:space="preserve"> détermin</w:t>
      </w:r>
      <w:r w:rsidR="00913905">
        <w:t>ation pour éradiquer le fléau que représente le</w:t>
      </w:r>
      <w:r w:rsidR="00977163">
        <w:t xml:space="preserve"> décrochage scolaire. E</w:t>
      </w:r>
      <w:r w:rsidR="00293E70">
        <w:t>xprimée de ma</w:t>
      </w:r>
      <w:r w:rsidR="00977163">
        <w:t>nière volontariste, organisée, c</w:t>
      </w:r>
      <w:r w:rsidR="00293E70">
        <w:t>ette mobilisation est grandement louable.</w:t>
      </w:r>
    </w:p>
    <w:p w:rsidR="00293E70" w:rsidRDefault="00293E70">
      <w:r>
        <w:t xml:space="preserve">Il s’agit </w:t>
      </w:r>
      <w:r w:rsidR="00977163">
        <w:t xml:space="preserve">notamment </w:t>
      </w:r>
      <w:r>
        <w:t>de : renforcer, consolider, encourager les initiatives locales nombreuses</w:t>
      </w:r>
      <w:r w:rsidR="00905783">
        <w:t>, offi</w:t>
      </w:r>
      <w:r w:rsidR="004E5FF5">
        <w:t>cialiser un retour en formation : d</w:t>
      </w:r>
      <w:r>
        <w:t>e repositionner la famille comme interlocutrice privilégiée.</w:t>
      </w:r>
    </w:p>
    <w:p w:rsidR="00293E70" w:rsidRDefault="00D74B75">
      <w:r>
        <w:t>Le choix de la Prévention comme axe de travail central est fondamental. Cependant, les préconisations sont centrées essentiellement sur des actions à conduire auprès d’élèves âgés de 15 à 18 ans. Ce sont eux effectivement qui vont connaître la situation de décrochage scolaire. Pourtant, les différents acteurs de terrain s’alarment face à des situations de décrochage dès l</w:t>
      </w:r>
      <w:r w:rsidR="00AA671F">
        <w:t>a 6ème</w:t>
      </w:r>
      <w:r>
        <w:t>.</w:t>
      </w:r>
    </w:p>
    <w:p w:rsidR="00AA671F" w:rsidRDefault="00D74B75">
      <w:r>
        <w:t>L’ensemble des recherches s’appuie sur  la notion de processus qui s’installe</w:t>
      </w:r>
      <w:r w:rsidR="00B97BE0">
        <w:t>,</w:t>
      </w:r>
      <w:r>
        <w:t xml:space="preserve"> pour la plupart des situations</w:t>
      </w:r>
      <w:r w:rsidR="00B97BE0">
        <w:t>,</w:t>
      </w:r>
      <w:r>
        <w:t xml:space="preserve"> bien avant l’entrée au collège. Pourquoi alors ne pas inscrire ce travail dans une vigilance </w:t>
      </w:r>
      <w:r w:rsidR="00AA671F">
        <w:t>effec</w:t>
      </w:r>
      <w:r w:rsidR="004E5FF5">
        <w:t>tive de la maternelle au lycée ?</w:t>
      </w:r>
      <w:bookmarkStart w:id="0" w:name="_GoBack"/>
      <w:bookmarkEnd w:id="0"/>
    </w:p>
    <w:p w:rsidR="00B97BE0" w:rsidRDefault="00AA671F">
      <w:r>
        <w:t>La notion de décrochage pointe l’inadaptation de l’Ecole à un nouvel environnement. Le point central est donc la</w:t>
      </w:r>
      <w:r w:rsidR="0081152F">
        <w:t xml:space="preserve"> formation des enseignants. N</w:t>
      </w:r>
      <w:r>
        <w:t xml:space="preserve">on pas des modules comme cela est préconisé. </w:t>
      </w:r>
      <w:r w:rsidR="00B97BE0">
        <w:t xml:space="preserve">C’est insuffisant. </w:t>
      </w:r>
      <w:r>
        <w:t>Car, c’est l’éthique même du métier d’enseignant qu’</w:t>
      </w:r>
      <w:r w:rsidR="00B97BE0">
        <w:t>il faut reprécise</w:t>
      </w:r>
      <w:r>
        <w:t>r. C’est la mission enseignante qui est interrogée à travers toutes les disciplines</w:t>
      </w:r>
      <w:r w:rsidR="0081152F">
        <w:t xml:space="preserve"> à organis</w:t>
      </w:r>
      <w:r w:rsidR="00637967">
        <w:t>er autour de deux axes forts :</w:t>
      </w:r>
      <w:r>
        <w:t xml:space="preserve"> la relation pédagogique, les démarches pédagogiques mobilisatrices </w:t>
      </w:r>
      <w:r w:rsidR="00B97BE0">
        <w:t xml:space="preserve">d’un point de vue cognitif </w:t>
      </w:r>
      <w:r w:rsidR="00637967">
        <w:t>pour l’élève.</w:t>
      </w:r>
    </w:p>
    <w:p w:rsidR="00B97BE0" w:rsidRDefault="00B97BE0">
      <w:r>
        <w:t>Aussi, si des mesures d’urgence s’imposent, des orientations fondamentales concernant la formation initiale et continue des différents acteurs  du système éducatif doivent s’imposer.</w:t>
      </w:r>
    </w:p>
    <w:p w:rsidR="00B97BE0" w:rsidRDefault="00B97BE0"/>
    <w:sectPr w:rsidR="00B97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5177E"/>
    <w:multiLevelType w:val="multilevel"/>
    <w:tmpl w:val="7E8A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93E70"/>
    <w:rsid w:val="000379B1"/>
    <w:rsid w:val="00293E70"/>
    <w:rsid w:val="004E5FF5"/>
    <w:rsid w:val="00637967"/>
    <w:rsid w:val="0081152F"/>
    <w:rsid w:val="00905783"/>
    <w:rsid w:val="00913905"/>
    <w:rsid w:val="00977163"/>
    <w:rsid w:val="00A67DC8"/>
    <w:rsid w:val="00AA671F"/>
    <w:rsid w:val="00B97BE0"/>
    <w:rsid w:val="00C53C89"/>
    <w:rsid w:val="00D7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53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3C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Cécile</dc:creator>
  <cp:lastModifiedBy>E3</cp:lastModifiedBy>
  <cp:revision>2</cp:revision>
  <dcterms:created xsi:type="dcterms:W3CDTF">2014-11-23T20:45:00Z</dcterms:created>
  <dcterms:modified xsi:type="dcterms:W3CDTF">2014-11-23T20:45:00Z</dcterms:modified>
</cp:coreProperties>
</file>